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литература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«Детская литература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литература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нормами современного русского языка и с учетом специфики их стилистики</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«Детская литература »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260.7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логопедическую специальность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Разработка и реализация культурно- просветительских программ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191.0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особенностей произведений детской литературы в художественной практике различных писателей. Психолого-педагогическое и эстетическое своеобразие произведений, адресован-ных разным читательским группам. Круг детского чтения. Художественные критерии детской литературы. Роль иллюстрации в детской книге.</w:t>
            </w:r>
          </w:p>
          <w:p>
            <w:pPr>
              <w:jc w:val="both"/>
              <w:spacing w:after="0" w:line="240" w:lineRule="auto"/>
              <w:rPr>
                <w:sz w:val="24"/>
                <w:szCs w:val="24"/>
              </w:rPr>
            </w:pPr>
            <w:r>
              <w:rPr>
                <w:rFonts w:ascii="Times New Roman" w:hAnsi="Times New Roman" w:cs="Times New Roman"/>
                <w:color w:val="#000000"/>
                <w:sz w:val="24"/>
                <w:szCs w:val="24"/>
              </w:rPr>
              <w:t> Значение детской литературы для умственного, нравственного и эстетического развития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Устное народное творчество для детей и в детском чтении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Мифологические сюжеты и народные сказ-ки в детском чтении</w:t>
            </w:r>
          </w:p>
        </w:tc>
      </w:tr>
      <w:tr>
        <w:trPr>
          <w:trHeight w:hRule="exact" w:val="2166.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pPr>
              <w:jc w:val="both"/>
              <w:spacing w:after="0" w:line="240" w:lineRule="auto"/>
              <w:rPr>
                <w:sz w:val="24"/>
                <w:szCs w:val="24"/>
              </w:rPr>
            </w:pPr>
            <w:r>
              <w:rPr>
                <w:rFonts w:ascii="Times New Roman" w:hAnsi="Times New Roman" w:cs="Times New Roman"/>
                <w:color w:val="#000000"/>
                <w:sz w:val="24"/>
                <w:szCs w:val="24"/>
              </w:rPr>
              <w:t> 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Стилистическое своеобразие волшебной сказки. Воспитательное значение волшебных сказок.</w:t>
            </w:r>
          </w:p>
          <w:p>
            <w:pPr>
              <w:jc w:val="both"/>
              <w:spacing w:after="0" w:line="240" w:lineRule="auto"/>
              <w:rPr>
                <w:sz w:val="24"/>
                <w:szCs w:val="24"/>
              </w:rPr>
            </w:pPr>
            <w:r>
              <w:rPr>
                <w:rFonts w:ascii="Times New Roman" w:hAnsi="Times New Roman" w:cs="Times New Roman"/>
                <w:color w:val="#000000"/>
                <w:sz w:val="24"/>
                <w:szCs w:val="24"/>
              </w:rPr>
              <w:t> 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pPr>
              <w:jc w:val="both"/>
              <w:spacing w:after="0" w:line="240" w:lineRule="auto"/>
              <w:rPr>
                <w:sz w:val="24"/>
                <w:szCs w:val="24"/>
              </w:rPr>
            </w:pPr>
            <w:r>
              <w:rPr>
                <w:rFonts w:ascii="Times New Roman" w:hAnsi="Times New Roman" w:cs="Times New Roman"/>
                <w:color w:val="#000000"/>
                <w:sz w:val="24"/>
                <w:szCs w:val="24"/>
              </w:rPr>
              <w:t> 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pPr>
              <w:jc w:val="both"/>
              <w:spacing w:after="0" w:line="240" w:lineRule="auto"/>
              <w:rPr>
                <w:sz w:val="24"/>
                <w:szCs w:val="24"/>
              </w:rPr>
            </w:pPr>
            <w:r>
              <w:rPr>
                <w:rFonts w:ascii="Times New Roman" w:hAnsi="Times New Roman" w:cs="Times New Roman"/>
                <w:color w:val="#000000"/>
                <w:sz w:val="24"/>
                <w:szCs w:val="24"/>
              </w:rPr>
              <w:t> 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pPr>
              <w:jc w:val="both"/>
              <w:spacing w:after="0" w:line="240" w:lineRule="auto"/>
              <w:rPr>
                <w:sz w:val="24"/>
                <w:szCs w:val="24"/>
              </w:rPr>
            </w:pPr>
            <w:r>
              <w:rPr>
                <w:rFonts w:ascii="Times New Roman" w:hAnsi="Times New Roman" w:cs="Times New Roman"/>
                <w:color w:val="#000000"/>
                <w:sz w:val="24"/>
                <w:szCs w:val="24"/>
              </w:rPr>
              <w:t> Обработка сюжетов народных сказок Ш. Перро. Книга Ш. Перро «Сказки моей ма-тушки Гусыни» – основа для развития французской литературной сказки.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Становление жанра литературной сказки в 19 веке</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Сборник «Детские и семейные сказки» братьев Гримм. Сохранение колорита на-родной немецкой сказки.</w:t>
            </w:r>
          </w:p>
          <w:p>
            <w:pPr>
              <w:jc w:val="both"/>
              <w:spacing w:after="0" w:line="240" w:lineRule="auto"/>
              <w:rPr>
                <w:sz w:val="24"/>
                <w:szCs w:val="24"/>
              </w:rPr>
            </w:pPr>
            <w:r>
              <w:rPr>
                <w:rFonts w:ascii="Times New Roman" w:hAnsi="Times New Roman" w:cs="Times New Roman"/>
                <w:color w:val="#000000"/>
                <w:sz w:val="24"/>
                <w:szCs w:val="24"/>
              </w:rPr>
              <w:t> 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pPr>
              <w:jc w:val="both"/>
              <w:spacing w:after="0" w:line="240" w:lineRule="auto"/>
              <w:rPr>
                <w:sz w:val="24"/>
                <w:szCs w:val="24"/>
              </w:rPr>
            </w:pPr>
            <w:r>
              <w:rPr>
                <w:rFonts w:ascii="Times New Roman" w:hAnsi="Times New Roman" w:cs="Times New Roman"/>
                <w:color w:val="#000000"/>
                <w:sz w:val="24"/>
                <w:szCs w:val="24"/>
              </w:rPr>
              <w:t> 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pPr>
              <w:jc w:val="both"/>
              <w:spacing w:after="0" w:line="240" w:lineRule="auto"/>
              <w:rPr>
                <w:sz w:val="24"/>
                <w:szCs w:val="24"/>
              </w:rPr>
            </w:pPr>
            <w:r>
              <w:rPr>
                <w:rFonts w:ascii="Times New Roman" w:hAnsi="Times New Roman" w:cs="Times New Roman"/>
                <w:color w:val="#000000"/>
                <w:sz w:val="24"/>
                <w:szCs w:val="24"/>
              </w:rPr>
              <w:t> 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pPr>
              <w:jc w:val="both"/>
              <w:spacing w:after="0" w:line="240" w:lineRule="auto"/>
              <w:rPr>
                <w:sz w:val="24"/>
                <w:szCs w:val="24"/>
              </w:rPr>
            </w:pPr>
            <w:r>
              <w:rPr>
                <w:rFonts w:ascii="Times New Roman" w:hAnsi="Times New Roman" w:cs="Times New Roman"/>
                <w:color w:val="#000000"/>
                <w:sz w:val="24"/>
                <w:szCs w:val="24"/>
              </w:rPr>
              <w:t> 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Пути развития детской литературы и круга детского чтения в 19 веке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pPr>
              <w:jc w:val="both"/>
              <w:spacing w:after="0" w:line="240" w:lineRule="auto"/>
              <w:rPr>
                <w:sz w:val="24"/>
                <w:szCs w:val="24"/>
              </w:rPr>
            </w:pPr>
            <w:r>
              <w:rPr>
                <w:rFonts w:ascii="Times New Roman" w:hAnsi="Times New Roman" w:cs="Times New Roman"/>
                <w:color w:val="#000000"/>
                <w:sz w:val="24"/>
                <w:szCs w:val="24"/>
              </w:rPr>
              <w:t> Мир детства и природы в стихах Н. Некрасова, И. Никитина, И. Сурикова, А. Пле-щеева.</w:t>
            </w:r>
          </w:p>
          <w:p>
            <w:pPr>
              <w:jc w:val="both"/>
              <w:spacing w:after="0" w:line="240" w:lineRule="auto"/>
              <w:rPr>
                <w:sz w:val="24"/>
                <w:szCs w:val="24"/>
              </w:rPr>
            </w:pPr>
            <w:r>
              <w:rPr>
                <w:rFonts w:ascii="Times New Roman" w:hAnsi="Times New Roman" w:cs="Times New Roman"/>
                <w:color w:val="#000000"/>
                <w:sz w:val="24"/>
                <w:szCs w:val="24"/>
              </w:rPr>
              <w:t> 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pPr>
              <w:jc w:val="both"/>
              <w:spacing w:after="0" w:line="240" w:lineRule="auto"/>
              <w:rPr>
                <w:sz w:val="24"/>
                <w:szCs w:val="24"/>
              </w:rPr>
            </w:pPr>
            <w:r>
              <w:rPr>
                <w:rFonts w:ascii="Times New Roman" w:hAnsi="Times New Roman" w:cs="Times New Roman"/>
                <w:color w:val="#000000"/>
                <w:sz w:val="24"/>
                <w:szCs w:val="24"/>
              </w:rPr>
              <w:t> «Аленький цветочек» С. Т. Аксакова. Литературные корни сказки. Признаки на-родной волшебной сказки. Гамма нравственных переживаний героев. Язык сказки.</w:t>
            </w:r>
          </w:p>
          <w:p>
            <w:pPr>
              <w:jc w:val="both"/>
              <w:spacing w:after="0" w:line="240" w:lineRule="auto"/>
              <w:rPr>
                <w:sz w:val="24"/>
                <w:szCs w:val="24"/>
              </w:rPr>
            </w:pPr>
            <w:r>
              <w:rPr>
                <w:rFonts w:ascii="Times New Roman" w:hAnsi="Times New Roman" w:cs="Times New Roman"/>
                <w:color w:val="#000000"/>
                <w:sz w:val="24"/>
                <w:szCs w:val="24"/>
              </w:rPr>
              <w:t> 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Юмор. Своеобразие языка произведений.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Отечественная и зарубежная детская литература на рубеже 19-20 веков</w:t>
            </w:r>
          </w:p>
        </w:tc>
      </w:tr>
      <w:tr>
        <w:trPr>
          <w:trHeight w:hRule="exact" w:val="1722.3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Произведения В.Г.Короленко о детях и для детей: повести «Слепой музыкант» и «Дети подземелья».</w:t>
            </w:r>
          </w:p>
          <w:p>
            <w:pPr>
              <w:jc w:val="both"/>
              <w:spacing w:after="0" w:line="240" w:lineRule="auto"/>
              <w:rPr>
                <w:sz w:val="24"/>
                <w:szCs w:val="24"/>
              </w:rPr>
            </w:pPr>
            <w:r>
              <w:rPr>
                <w:rFonts w:ascii="Times New Roman" w:hAnsi="Times New Roman" w:cs="Times New Roman"/>
                <w:color w:val="#000000"/>
                <w:sz w:val="24"/>
                <w:szCs w:val="24"/>
              </w:rPr>
              <w:t> 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pPr>
              <w:jc w:val="both"/>
              <w:spacing w:after="0" w:line="240" w:lineRule="auto"/>
              <w:rPr>
                <w:sz w:val="24"/>
                <w:szCs w:val="24"/>
              </w:rPr>
            </w:pPr>
            <w:r>
              <w:rPr>
                <w:rFonts w:ascii="Times New Roman" w:hAnsi="Times New Roman" w:cs="Times New Roman"/>
                <w:color w:val="#000000"/>
                <w:sz w:val="24"/>
                <w:szCs w:val="24"/>
              </w:rPr>
              <w:t> Неоромантическая проза Р.Киплинга: индийские, австралийские, африканские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pPr>
              <w:jc w:val="both"/>
              <w:spacing w:after="0" w:line="240" w:lineRule="auto"/>
              <w:rPr>
                <w:sz w:val="24"/>
                <w:szCs w:val="24"/>
              </w:rPr>
            </w:pPr>
            <w:r>
              <w:rPr>
                <w:rFonts w:ascii="Times New Roman" w:hAnsi="Times New Roman" w:cs="Times New Roman"/>
                <w:color w:val="#000000"/>
                <w:sz w:val="24"/>
                <w:szCs w:val="24"/>
              </w:rPr>
              <w:t> 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первой половины 20 в.</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pPr>
              <w:jc w:val="both"/>
              <w:spacing w:after="0" w:line="240" w:lineRule="auto"/>
              <w:rPr>
                <w:sz w:val="24"/>
                <w:szCs w:val="24"/>
              </w:rPr>
            </w:pPr>
            <w:r>
              <w:rPr>
                <w:rFonts w:ascii="Times New Roman" w:hAnsi="Times New Roman" w:cs="Times New Roman"/>
                <w:color w:val="#000000"/>
                <w:sz w:val="24"/>
                <w:szCs w:val="24"/>
              </w:rPr>
              <w:t> Поэтическая практика группы ОБЭРИУ (детские стихи Д. Хармса, А. Введенского, Ю. Владимирова).</w:t>
            </w:r>
          </w:p>
          <w:p>
            <w:pPr>
              <w:jc w:val="both"/>
              <w:spacing w:after="0" w:line="240" w:lineRule="auto"/>
              <w:rPr>
                <w:sz w:val="24"/>
                <w:szCs w:val="24"/>
              </w:rPr>
            </w:pPr>
            <w:r>
              <w:rPr>
                <w:rFonts w:ascii="Times New Roman" w:hAnsi="Times New Roman" w:cs="Times New Roman"/>
                <w:color w:val="#000000"/>
                <w:sz w:val="24"/>
                <w:szCs w:val="24"/>
              </w:rPr>
              <w:t> 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pPr>
              <w:jc w:val="both"/>
              <w:spacing w:after="0" w:line="240" w:lineRule="auto"/>
              <w:rPr>
                <w:sz w:val="24"/>
                <w:szCs w:val="24"/>
              </w:rPr>
            </w:pPr>
            <w:r>
              <w:rPr>
                <w:rFonts w:ascii="Times New Roman" w:hAnsi="Times New Roman" w:cs="Times New Roman"/>
                <w:color w:val="#000000"/>
                <w:sz w:val="24"/>
                <w:szCs w:val="24"/>
              </w:rPr>
              <w:t> 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pPr>
              <w:jc w:val="both"/>
              <w:spacing w:after="0" w:line="240" w:lineRule="auto"/>
              <w:rPr>
                <w:sz w:val="24"/>
                <w:szCs w:val="24"/>
              </w:rPr>
            </w:pPr>
            <w:r>
              <w:rPr>
                <w:rFonts w:ascii="Times New Roman" w:hAnsi="Times New Roman" w:cs="Times New Roman"/>
                <w:color w:val="#000000"/>
                <w:sz w:val="24"/>
                <w:szCs w:val="24"/>
              </w:rPr>
              <w:t> С. Черный – сатирик и лирик детской поэзии. Непосредственность выражения дет-ских чувств, настроений. Игровая основа произведений.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второй половины 20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pPr>
              <w:jc w:val="both"/>
              <w:spacing w:after="0" w:line="240" w:lineRule="auto"/>
              <w:rPr>
                <w:sz w:val="24"/>
                <w:szCs w:val="24"/>
              </w:rPr>
            </w:pPr>
            <w:r>
              <w:rPr>
                <w:rFonts w:ascii="Times New Roman" w:hAnsi="Times New Roman" w:cs="Times New Roman"/>
                <w:color w:val="#000000"/>
                <w:sz w:val="24"/>
                <w:szCs w:val="24"/>
              </w:rPr>
              <w:t> Экспериментальная поэзия Ю. Мориц, Г. Остера, Г. Сапгира, Т. Собакина.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Научно-художественная и научно-познавательная детская литература</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Лубочная литература 15 – 16 вв. – большая потребность в образовании детей. Пер-вая литература для детей, ее учебно-познавательный характер.</w:t>
            </w:r>
          </w:p>
          <w:p>
            <w:pPr>
              <w:jc w:val="both"/>
              <w:spacing w:after="0" w:line="240" w:lineRule="auto"/>
              <w:rPr>
                <w:sz w:val="24"/>
                <w:szCs w:val="24"/>
              </w:rPr>
            </w:pPr>
            <w:r>
              <w:rPr>
                <w:rFonts w:ascii="Times New Roman" w:hAnsi="Times New Roman" w:cs="Times New Roman"/>
                <w:color w:val="#000000"/>
                <w:sz w:val="24"/>
                <w:szCs w:val="24"/>
              </w:rPr>
              <w:t> Зарождение первых рассказов и повестей для детей исторического, географическо-го, бытового плана.</w:t>
            </w:r>
          </w:p>
          <w:p>
            <w:pPr>
              <w:jc w:val="both"/>
              <w:spacing w:after="0" w:line="240" w:lineRule="auto"/>
              <w:rPr>
                <w:sz w:val="24"/>
                <w:szCs w:val="24"/>
              </w:rPr>
            </w:pPr>
            <w:r>
              <w:rPr>
                <w:rFonts w:ascii="Times New Roman" w:hAnsi="Times New Roman" w:cs="Times New Roman"/>
                <w:color w:val="#000000"/>
                <w:sz w:val="24"/>
                <w:szCs w:val="24"/>
              </w:rPr>
              <w:t> «Детская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pPr>
              <w:jc w:val="both"/>
              <w:spacing w:after="0" w:line="240" w:lineRule="auto"/>
              <w:rPr>
                <w:sz w:val="24"/>
                <w:szCs w:val="24"/>
              </w:rPr>
            </w:pPr>
            <w:r>
              <w:rPr>
                <w:rFonts w:ascii="Times New Roman" w:hAnsi="Times New Roman" w:cs="Times New Roman"/>
                <w:color w:val="#000000"/>
                <w:sz w:val="24"/>
                <w:szCs w:val="24"/>
              </w:rPr>
              <w:t> 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pPr>
              <w:jc w:val="both"/>
              <w:spacing w:after="0" w:line="240" w:lineRule="auto"/>
              <w:rPr>
                <w:sz w:val="24"/>
                <w:szCs w:val="24"/>
              </w:rPr>
            </w:pPr>
            <w:r>
              <w:rPr>
                <w:rFonts w:ascii="Times New Roman" w:hAnsi="Times New Roman" w:cs="Times New Roman"/>
                <w:color w:val="#000000"/>
                <w:sz w:val="24"/>
                <w:szCs w:val="24"/>
              </w:rPr>
              <w:t> 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pPr>
              <w:jc w:val="both"/>
              <w:spacing w:after="0" w:line="240" w:lineRule="auto"/>
              <w:rPr>
                <w:sz w:val="24"/>
                <w:szCs w:val="24"/>
              </w:rPr>
            </w:pPr>
            <w:r>
              <w:rPr>
                <w:rFonts w:ascii="Times New Roman" w:hAnsi="Times New Roman" w:cs="Times New Roman"/>
                <w:color w:val="#000000"/>
                <w:sz w:val="24"/>
                <w:szCs w:val="24"/>
              </w:rPr>
              <w:t> 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pPr>
              <w:jc w:val="both"/>
              <w:spacing w:after="0" w:line="240" w:lineRule="auto"/>
              <w:rPr>
                <w:sz w:val="24"/>
                <w:szCs w:val="24"/>
              </w:rPr>
            </w:pPr>
            <w:r>
              <w:rPr>
                <w:rFonts w:ascii="Times New Roman" w:hAnsi="Times New Roman" w:cs="Times New Roman"/>
                <w:color w:val="#000000"/>
                <w:sz w:val="24"/>
                <w:szCs w:val="24"/>
              </w:rPr>
              <w:t> 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pPr>
              <w:jc w:val="both"/>
              <w:spacing w:after="0" w:line="240" w:lineRule="auto"/>
              <w:rPr>
                <w:sz w:val="24"/>
                <w:szCs w:val="24"/>
              </w:rPr>
            </w:pPr>
            <w:r>
              <w:rPr>
                <w:rFonts w:ascii="Times New Roman" w:hAnsi="Times New Roman" w:cs="Times New Roman"/>
                <w:color w:val="#000000"/>
                <w:sz w:val="24"/>
                <w:szCs w:val="24"/>
              </w:rPr>
              <w:t> 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pPr>
              <w:jc w:val="both"/>
              <w:spacing w:after="0" w:line="240" w:lineRule="auto"/>
              <w:rPr>
                <w:sz w:val="24"/>
                <w:szCs w:val="24"/>
              </w:rPr>
            </w:pPr>
            <w:r>
              <w:rPr>
                <w:rFonts w:ascii="Times New Roman" w:hAnsi="Times New Roman" w:cs="Times New Roman"/>
                <w:color w:val="#000000"/>
                <w:sz w:val="24"/>
                <w:szCs w:val="24"/>
              </w:rPr>
              <w:t> 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pPr>
              <w:jc w:val="both"/>
              <w:spacing w:after="0" w:line="240" w:lineRule="auto"/>
              <w:rPr>
                <w:sz w:val="24"/>
                <w:szCs w:val="24"/>
              </w:rPr>
            </w:pPr>
            <w:r>
              <w:rPr>
                <w:rFonts w:ascii="Times New Roman" w:hAnsi="Times New Roman" w:cs="Times New Roman"/>
                <w:color w:val="#000000"/>
                <w:sz w:val="24"/>
                <w:szCs w:val="24"/>
              </w:rPr>
              <w:t> Значение детской литературы для умственного, нравственного и эстетического развития ребенка.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Устное народное творчество для детей и в детском чтении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Мифологические сюжеты и народные сказ-ки в детском чтении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Становление жанра литературной сказки в 19 веке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Расцвет поэтической литературной сказки в 1 половине 19 века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pPr>
              <w:jc w:val="both"/>
              <w:spacing w:after="0" w:line="240" w:lineRule="auto"/>
              <w:rPr>
                <w:sz w:val="24"/>
                <w:szCs w:val="24"/>
              </w:rPr>
            </w:pPr>
            <w:r>
              <w:rPr>
                <w:rFonts w:ascii="Times New Roman" w:hAnsi="Times New Roman" w:cs="Times New Roman"/>
                <w:color w:val="#000000"/>
                <w:sz w:val="24"/>
                <w:szCs w:val="24"/>
              </w:rPr>
              <w:t> 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первой половины 20 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pPr>
              <w:jc w:val="both"/>
              <w:spacing w:after="0" w:line="240" w:lineRule="auto"/>
              <w:rPr>
                <w:sz w:val="24"/>
                <w:szCs w:val="24"/>
              </w:rPr>
            </w:pPr>
            <w:r>
              <w:rPr>
                <w:rFonts w:ascii="Times New Roman" w:hAnsi="Times New Roman" w:cs="Times New Roman"/>
                <w:color w:val="#000000"/>
                <w:sz w:val="24"/>
                <w:szCs w:val="24"/>
              </w:rPr>
              <w:t> Поэтическая практика группы ОБЭРИУ (детские стихи Д. Хармса, А. Введенского, Ю. Владимирова).</w:t>
            </w:r>
          </w:p>
          <w:p>
            <w:pPr>
              <w:jc w:val="both"/>
              <w:spacing w:after="0" w:line="240" w:lineRule="auto"/>
              <w:rPr>
                <w:sz w:val="24"/>
                <w:szCs w:val="24"/>
              </w:rPr>
            </w:pPr>
            <w:r>
              <w:rPr>
                <w:rFonts w:ascii="Times New Roman" w:hAnsi="Times New Roman" w:cs="Times New Roman"/>
                <w:color w:val="#000000"/>
                <w:sz w:val="24"/>
                <w:szCs w:val="24"/>
              </w:rPr>
              <w:t> 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pPr>
              <w:jc w:val="both"/>
              <w:spacing w:after="0" w:line="240" w:lineRule="auto"/>
              <w:rPr>
                <w:sz w:val="24"/>
                <w:szCs w:val="24"/>
              </w:rPr>
            </w:pPr>
            <w:r>
              <w:rPr>
                <w:rFonts w:ascii="Times New Roman" w:hAnsi="Times New Roman" w:cs="Times New Roman"/>
                <w:color w:val="#000000"/>
                <w:sz w:val="24"/>
                <w:szCs w:val="24"/>
              </w:rPr>
              <w:t> 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pPr>
              <w:jc w:val="both"/>
              <w:spacing w:after="0" w:line="240" w:lineRule="auto"/>
              <w:rPr>
                <w:sz w:val="24"/>
                <w:szCs w:val="24"/>
              </w:rPr>
            </w:pPr>
            <w:r>
              <w:rPr>
                <w:rFonts w:ascii="Times New Roman" w:hAnsi="Times New Roman" w:cs="Times New Roman"/>
                <w:color w:val="#000000"/>
                <w:sz w:val="24"/>
                <w:szCs w:val="24"/>
              </w:rPr>
              <w:t> С. Черный – сатирик и лирик детской поэзии. Непосредственность выражения дет-ских чувств, настроений. Игровая основа произведений.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второй половины 20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Развитие жанра литературной сказки</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pPr>
              <w:jc w:val="both"/>
              <w:spacing w:after="0" w:line="240" w:lineRule="auto"/>
              <w:rPr>
                <w:sz w:val="24"/>
                <w:szCs w:val="24"/>
              </w:rPr>
            </w:pPr>
            <w:r>
              <w:rPr>
                <w:rFonts w:ascii="Times New Roman" w:hAnsi="Times New Roman" w:cs="Times New Roman"/>
                <w:color w:val="#000000"/>
                <w:sz w:val="24"/>
                <w:szCs w:val="24"/>
              </w:rPr>
              <w:t> Реальное и фантастическое в сказах П.П. Бажова.</w:t>
            </w:r>
          </w:p>
          <w:p>
            <w:pPr>
              <w:jc w:val="both"/>
              <w:spacing w:after="0" w:line="240" w:lineRule="auto"/>
              <w:rPr>
                <w:sz w:val="24"/>
                <w:szCs w:val="24"/>
              </w:rPr>
            </w:pPr>
            <w:r>
              <w:rPr>
                <w:rFonts w:ascii="Times New Roman" w:hAnsi="Times New Roman" w:cs="Times New Roman"/>
                <w:color w:val="#000000"/>
                <w:sz w:val="24"/>
                <w:szCs w:val="24"/>
              </w:rPr>
              <w:t>  Сказки-«ремейки»: А.Толстой «Золотой ключик» и сказка «Приключения Пиноккио» К. Коллоди; сказки А. Волкова и «Озовский»  цикл Ф. Баума. Сравнительный анализ.</w:t>
            </w:r>
          </w:p>
          <w:p>
            <w:pPr>
              <w:jc w:val="both"/>
              <w:spacing w:after="0" w:line="240" w:lineRule="auto"/>
              <w:rPr>
                <w:sz w:val="24"/>
                <w:szCs w:val="24"/>
              </w:rPr>
            </w:pPr>
            <w:r>
              <w:rPr>
                <w:rFonts w:ascii="Times New Roman" w:hAnsi="Times New Roman" w:cs="Times New Roman"/>
                <w:color w:val="#000000"/>
                <w:sz w:val="24"/>
                <w:szCs w:val="24"/>
              </w:rPr>
              <w:t> 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Приключенческая литература для детей</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литература »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Неживая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Иллюстрирование</w:t>
            </w:r>
            <w:r>
              <w:rPr/>
              <w:t xml:space="preserve"> </w:t>
            </w:r>
            <w:r>
              <w:rPr>
                <w:rFonts w:ascii="Times New Roman" w:hAnsi="Times New Roman" w:cs="Times New Roman"/>
                <w:color w:val="#000000"/>
                <w:sz w:val="24"/>
                <w:szCs w:val="24"/>
              </w:rPr>
              <w:t>сказочной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методический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http://www.iprbookshop.ru/44319.html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8.27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9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2024-2025_ФГОС3++2024_Бак-ОФО-СДО(Логопедия)(24)_plx_Детская литература _Логопедия (Начальное образование детей с нарушениями речи)</dc:title>
  <dc:creator>FastReport.NET</dc:creator>
</cp:coreProperties>
</file>